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A1" w:rsidRDefault="000456A1" w:rsidP="000456A1"/>
    <w:p w:rsidR="000456A1" w:rsidRDefault="000456A1" w:rsidP="000456A1"/>
    <w:p w:rsidR="000456A1" w:rsidRDefault="000456A1" w:rsidP="000456A1">
      <w:pPr>
        <w:jc w:val="center"/>
      </w:pPr>
      <w:r>
        <w:rPr>
          <w:rFonts w:ascii="仿宋_GB2312" w:eastAsia="仿宋_GB2312" w:hAnsi="方正大标宋简体" w:hint="eastAsia"/>
          <w:sz w:val="32"/>
          <w:szCs w:val="32"/>
        </w:rPr>
        <w:t>陕科协发〔2018〕事企字3</w:t>
      </w:r>
      <w:bookmarkStart w:id="0" w:name="_GoBack"/>
      <w:bookmarkEnd w:id="0"/>
      <w:r>
        <w:rPr>
          <w:rFonts w:ascii="仿宋_GB2312" w:eastAsia="仿宋_GB2312" w:hAnsi="方正大标宋简体" w:hint="eastAsia"/>
          <w:sz w:val="32"/>
          <w:szCs w:val="32"/>
        </w:rPr>
        <w:t>号</w:t>
      </w:r>
    </w:p>
    <w:p w:rsidR="000456A1" w:rsidRDefault="000456A1" w:rsidP="000456A1"/>
    <w:p w:rsidR="000456A1" w:rsidRDefault="000456A1" w:rsidP="000456A1"/>
    <w:p w:rsidR="000456A1" w:rsidRDefault="000456A1" w:rsidP="000456A1">
      <w:pPr>
        <w:spacing w:line="66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关于开展2018年</w:t>
      </w:r>
      <w:bookmarkStart w:id="1" w:name="OLE_LINK1"/>
      <w:r>
        <w:rPr>
          <w:rFonts w:ascii="方正大标宋简体" w:eastAsia="方正大标宋简体" w:hAnsi="方正大标宋简体" w:hint="eastAsia"/>
          <w:sz w:val="44"/>
          <w:szCs w:val="44"/>
        </w:rPr>
        <w:t>陕西省高校科协</w:t>
      </w:r>
    </w:p>
    <w:p w:rsidR="000456A1" w:rsidRDefault="000456A1" w:rsidP="000456A1">
      <w:pPr>
        <w:spacing w:line="66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青年人才托举计划项目</w:t>
      </w:r>
      <w:bookmarkEnd w:id="1"/>
      <w:r>
        <w:rPr>
          <w:rFonts w:ascii="方正大标宋简体" w:eastAsia="方正大标宋简体" w:hAnsi="方正大标宋简体" w:hint="eastAsia"/>
          <w:sz w:val="44"/>
          <w:szCs w:val="44"/>
        </w:rPr>
        <w:t>申报工作的通知</w:t>
      </w:r>
    </w:p>
    <w:p w:rsidR="000456A1" w:rsidRDefault="000456A1" w:rsidP="000456A1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 w:rsidR="000456A1" w:rsidRDefault="000456A1" w:rsidP="000456A1">
      <w:pPr>
        <w:adjustRightInd w:val="0"/>
        <w:snapToGrid w:val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各高校科协：</w:t>
      </w:r>
    </w:p>
    <w:p w:rsidR="000456A1" w:rsidRDefault="000456A1" w:rsidP="000456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为深入贯彻落实党的十九大精神</w:t>
      </w:r>
      <w:bookmarkStart w:id="2" w:name="OLE_LINK3"/>
      <w:r>
        <w:rPr>
          <w:rFonts w:ascii="仿宋_GB2312" w:eastAsia="仿宋_GB2312" w:hAnsi="仿宋_GB2312" w:cs="仿宋_GB2312" w:hint="eastAsia"/>
          <w:sz w:val="32"/>
          <w:szCs w:val="32"/>
        </w:rPr>
        <w:t>和党的各项人才政策，调动和激发高校广大青年科技工作者的积极性和创造性，培养高校优秀科技人才，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为建设创新型陕西提供重要人力资源保障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省科协面向高校继续实施“陕西省高校科协青年人才托举计划”项目。现将2018年申报推荐工作有关事项通知如下：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一、实施目标</w:t>
      </w:r>
    </w:p>
    <w:p w:rsidR="000456A1" w:rsidRDefault="000456A1" w:rsidP="000456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充分发挥高校科协院士专家聚集的专业优势，强化对青年人才苗子的发现举荐作用，着力支持青年科技工作者独立主持科研项目，培养领军人才，造就拔尖人才，培育创新团队，努力形成具有科协系统特色的人才发现、培育、评价工作体系，提高我省人才未来科技竞争力，为我省追赶超越提供重要人力资源保障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3"/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二、项目周期：</w:t>
      </w:r>
      <w:r>
        <w:rPr>
          <w:rFonts w:ascii="华文仿宋" w:eastAsia="华文仿宋" w:hAnsi="华文仿宋" w:hint="eastAsia"/>
          <w:sz w:val="32"/>
          <w:szCs w:val="32"/>
        </w:rPr>
        <w:t>2019年1月1日～2020年12月31日。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三、项目类别及经费：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托举计划项目主要分为以下几类：</w:t>
      </w:r>
    </w:p>
    <w:p w:rsidR="000456A1" w:rsidRDefault="000456A1" w:rsidP="000456A1">
      <w:pPr>
        <w:adjustRightInd w:val="0"/>
        <w:snapToGrid w:val="0"/>
        <w:spacing w:line="480" w:lineRule="exact"/>
        <w:ind w:firstLineChars="300" w:firstLine="630"/>
        <w:rPr>
          <w:rFonts w:ascii="华文仿宋" w:eastAsia="华文仿宋" w:hAnsi="华文仿宋"/>
          <w:sz w:val="32"/>
          <w:szCs w:val="32"/>
        </w:rPr>
      </w:pPr>
      <w:hyperlink r:id="rId4" w:history="1">
        <w:r>
          <w:rPr>
            <w:rFonts w:ascii="华文仿宋" w:eastAsia="华文仿宋" w:hAnsi="华文仿宋" w:hint="eastAsia"/>
            <w:sz w:val="32"/>
            <w:szCs w:val="32"/>
          </w:rPr>
          <w:t>数</w:t>
        </w:r>
        <w:proofErr w:type="gramStart"/>
        <w:r>
          <w:rPr>
            <w:rFonts w:ascii="华文仿宋" w:eastAsia="华文仿宋" w:hAnsi="华文仿宋" w:hint="eastAsia"/>
            <w:sz w:val="32"/>
            <w:szCs w:val="32"/>
          </w:rPr>
          <w:t>理科学类</w:t>
        </w:r>
        <w:proofErr w:type="gramEnd"/>
      </w:hyperlink>
      <w:r>
        <w:rPr>
          <w:rFonts w:ascii="华文仿宋" w:eastAsia="华文仿宋" w:hAnsi="华文仿宋" w:hint="eastAsia"/>
          <w:sz w:val="32"/>
          <w:szCs w:val="32"/>
        </w:rPr>
        <w:t>：包括数学、力学、天文、物理；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300" w:firstLine="630"/>
        <w:rPr>
          <w:rFonts w:ascii="华文仿宋" w:eastAsia="华文仿宋" w:hAnsi="华文仿宋"/>
          <w:sz w:val="32"/>
          <w:szCs w:val="32"/>
        </w:rPr>
      </w:pPr>
      <w:hyperlink r:id="rId5" w:history="1">
        <w:r>
          <w:rPr>
            <w:rFonts w:ascii="华文仿宋" w:eastAsia="华文仿宋" w:hAnsi="华文仿宋" w:hint="eastAsia"/>
            <w:sz w:val="32"/>
            <w:szCs w:val="32"/>
          </w:rPr>
          <w:t>化学科学类</w:t>
        </w:r>
      </w:hyperlink>
      <w:r>
        <w:rPr>
          <w:rFonts w:ascii="华文仿宋" w:eastAsia="华文仿宋" w:hAnsi="华文仿宋" w:hint="eastAsia"/>
          <w:sz w:val="32"/>
          <w:szCs w:val="32"/>
        </w:rPr>
        <w:t>：无机化学、分析化学、有机化学、物理化学、高分子科学、环境化学、化学工程等；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300" w:firstLine="630"/>
        <w:rPr>
          <w:rFonts w:ascii="华文仿宋" w:eastAsia="华文仿宋" w:hAnsi="华文仿宋"/>
          <w:sz w:val="32"/>
          <w:szCs w:val="32"/>
        </w:rPr>
      </w:pPr>
      <w:hyperlink r:id="rId6" w:history="1">
        <w:r>
          <w:rPr>
            <w:rFonts w:ascii="华文仿宋" w:eastAsia="华文仿宋" w:hAnsi="华文仿宋" w:hint="eastAsia"/>
            <w:sz w:val="32"/>
            <w:szCs w:val="32"/>
          </w:rPr>
          <w:t>生命科学类</w:t>
        </w:r>
      </w:hyperlink>
      <w:r>
        <w:rPr>
          <w:rFonts w:ascii="华文仿宋" w:eastAsia="华文仿宋" w:hAnsi="华文仿宋" w:hint="eastAsia"/>
          <w:sz w:val="32"/>
          <w:szCs w:val="32"/>
        </w:rPr>
        <w:t>：微生物、植物、林学、免疫学、神经科学、农学、食品科学、园艺、畜牧、水产等；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300" w:firstLine="630"/>
        <w:rPr>
          <w:rFonts w:ascii="华文仿宋" w:eastAsia="华文仿宋" w:hAnsi="华文仿宋"/>
          <w:sz w:val="32"/>
          <w:szCs w:val="32"/>
        </w:rPr>
      </w:pPr>
      <w:hyperlink r:id="rId7" w:history="1">
        <w:r>
          <w:rPr>
            <w:rFonts w:ascii="华文仿宋" w:eastAsia="华文仿宋" w:hAnsi="华文仿宋" w:hint="eastAsia"/>
            <w:sz w:val="32"/>
            <w:szCs w:val="32"/>
          </w:rPr>
          <w:t>地球科学类</w:t>
        </w:r>
      </w:hyperlink>
      <w:r>
        <w:rPr>
          <w:rFonts w:ascii="华文仿宋" w:eastAsia="华文仿宋" w:hAnsi="华文仿宋" w:hint="eastAsia"/>
          <w:sz w:val="32"/>
          <w:szCs w:val="32"/>
        </w:rPr>
        <w:t>：地理学、地质学、地球化学、地球物理学、海洋科学、大气科学等；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300" w:firstLine="630"/>
        <w:rPr>
          <w:rFonts w:ascii="华文仿宋" w:eastAsia="华文仿宋" w:hAnsi="华文仿宋"/>
          <w:sz w:val="32"/>
          <w:szCs w:val="32"/>
        </w:rPr>
      </w:pPr>
      <w:hyperlink r:id="rId8" w:history="1">
        <w:r>
          <w:rPr>
            <w:rFonts w:ascii="华文仿宋" w:eastAsia="华文仿宋" w:hAnsi="华文仿宋" w:hint="eastAsia"/>
            <w:sz w:val="32"/>
            <w:szCs w:val="32"/>
          </w:rPr>
          <w:t>工程与材料科学类</w:t>
        </w:r>
      </w:hyperlink>
      <w:r>
        <w:rPr>
          <w:rFonts w:ascii="华文仿宋" w:eastAsia="华文仿宋" w:hAnsi="华文仿宋" w:hint="eastAsia"/>
          <w:sz w:val="32"/>
          <w:szCs w:val="32"/>
        </w:rPr>
        <w:t>：金属材料、高分子材料、冶金与矿业、机械工程、能源利用、建筑、环境与结构工程、电气、水利科学与海洋工程等；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300" w:firstLine="630"/>
        <w:rPr>
          <w:rFonts w:ascii="华文仿宋" w:eastAsia="华文仿宋" w:hAnsi="华文仿宋"/>
          <w:sz w:val="32"/>
          <w:szCs w:val="32"/>
        </w:rPr>
      </w:pPr>
      <w:hyperlink r:id="rId9" w:history="1">
        <w:r>
          <w:rPr>
            <w:rFonts w:ascii="华文仿宋" w:eastAsia="华文仿宋" w:hAnsi="华文仿宋" w:hint="eastAsia"/>
            <w:sz w:val="32"/>
            <w:szCs w:val="32"/>
          </w:rPr>
          <w:t>信息科学类</w:t>
        </w:r>
      </w:hyperlink>
      <w:r>
        <w:rPr>
          <w:rFonts w:ascii="华文仿宋" w:eastAsia="华文仿宋" w:hAnsi="华文仿宋" w:hint="eastAsia"/>
          <w:sz w:val="32"/>
          <w:szCs w:val="32"/>
        </w:rPr>
        <w:t>：电子科学与技术、信息与通讯系统、计算机科学与应用、网络与信息安全、人工智能、系统科学与工程、光电子器件、激光技术等；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300" w:firstLine="630"/>
        <w:rPr>
          <w:rFonts w:ascii="华文仿宋" w:eastAsia="华文仿宋" w:hAnsi="华文仿宋"/>
          <w:sz w:val="32"/>
          <w:szCs w:val="32"/>
        </w:rPr>
      </w:pPr>
      <w:hyperlink r:id="rId10" w:history="1">
        <w:r>
          <w:rPr>
            <w:rFonts w:ascii="华文仿宋" w:eastAsia="华文仿宋" w:hAnsi="华文仿宋" w:hint="eastAsia"/>
            <w:sz w:val="32"/>
            <w:szCs w:val="32"/>
          </w:rPr>
          <w:t>医学科学类</w:t>
        </w:r>
      </w:hyperlink>
      <w:r>
        <w:rPr>
          <w:rFonts w:ascii="华文仿宋" w:eastAsia="华文仿宋" w:hAnsi="华文仿宋" w:hint="eastAsia"/>
          <w:sz w:val="32"/>
          <w:szCs w:val="32"/>
        </w:rPr>
        <w:t>：医学、药学。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项目资助金额见《陕西省高校科协青年人才托举计划项目管理办法》。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四、有关要求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3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（一）依托单位：</w:t>
      </w:r>
      <w:r>
        <w:rPr>
          <w:rFonts w:ascii="华文仿宋" w:eastAsia="华文仿宋" w:hAnsi="华文仿宋" w:hint="eastAsia"/>
          <w:sz w:val="32"/>
          <w:szCs w:val="32"/>
        </w:rPr>
        <w:t>组织机构健全，有专(兼)职工作人员，工作能正常开展的高校科协。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3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（二）申请人需具备以下条件：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 年龄32岁以下的陕西高等院校男性青年教师[1987年1月1日（含）以后出生]；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 年龄35岁以下的陕西高等院校女性青年教师[1984年1月1日（含）以后出生]；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3. </w:t>
      </w:r>
      <w:r>
        <w:rPr>
          <w:rFonts w:ascii="华文仿宋" w:eastAsia="华文仿宋" w:hAnsi="华文仿宋"/>
          <w:sz w:val="32"/>
          <w:szCs w:val="32"/>
        </w:rPr>
        <w:t>具有从事基础研究的经历；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作为负责人正在承担</w:t>
      </w:r>
      <w:r>
        <w:rPr>
          <w:rFonts w:ascii="华文仿宋" w:eastAsia="华文仿宋" w:hAnsi="华文仿宋" w:hint="eastAsia"/>
          <w:sz w:val="32"/>
          <w:szCs w:val="32"/>
        </w:rPr>
        <w:t>陕西省高校科协青年人才托举计划</w:t>
      </w:r>
      <w:r>
        <w:rPr>
          <w:rFonts w:ascii="华文仿宋" w:eastAsia="华文仿宋" w:hAnsi="华文仿宋"/>
          <w:sz w:val="32"/>
          <w:szCs w:val="32"/>
        </w:rPr>
        <w:t>项目的</w:t>
      </w:r>
      <w:r>
        <w:rPr>
          <w:rFonts w:ascii="华文仿宋" w:eastAsia="华文仿宋" w:hAnsi="华文仿宋" w:hint="eastAsia"/>
          <w:sz w:val="32"/>
          <w:szCs w:val="32"/>
        </w:rPr>
        <w:t>申请人</w:t>
      </w:r>
      <w:r>
        <w:rPr>
          <w:rFonts w:ascii="华文仿宋" w:eastAsia="华文仿宋" w:hAnsi="华文仿宋"/>
          <w:sz w:val="32"/>
          <w:szCs w:val="32"/>
        </w:rPr>
        <w:t>，不得再次申请。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五、申报程序和时间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项目申请人根据有关要求填写申报材料，向校科协提出申请。各高校科协对项目申请人的条件、资格进行审查后进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行校级评审，根据评审结果确定不超过6个项目。并请于2018年4月8日前，将校级评审情况、项目统计表、项目申请书纸质材料（一式三份）和电子版报送至陕西省科协企事业工作部。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 1. 陕西省高校科协青年人才托举计划项目申请书                             </w:t>
      </w:r>
    </w:p>
    <w:p w:rsidR="000456A1" w:rsidRDefault="000456A1" w:rsidP="000456A1">
      <w:pPr>
        <w:adjustRightInd w:val="0"/>
        <w:snapToGrid w:val="0"/>
        <w:spacing w:line="480" w:lineRule="exact"/>
        <w:ind w:firstLineChars="450" w:firstLine="14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 陕西省高校科协青年人才托举项目管理办法</w:t>
      </w:r>
    </w:p>
    <w:p w:rsidR="000456A1" w:rsidRDefault="000456A1" w:rsidP="000456A1">
      <w:pPr>
        <w:adjustRightInd w:val="0"/>
        <w:snapToGrid w:val="0"/>
        <w:spacing w:line="480" w:lineRule="exact"/>
        <w:ind w:firstLineChars="450" w:firstLine="14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 陕西省高校科协青年人才托举计划项目统计表</w:t>
      </w:r>
    </w:p>
    <w:p w:rsidR="000456A1" w:rsidRDefault="000456A1" w:rsidP="000456A1">
      <w:pPr>
        <w:adjustRightInd w:val="0"/>
        <w:snapToGrid w:val="0"/>
        <w:spacing w:line="480" w:lineRule="exact"/>
        <w:ind w:firstLineChars="1200" w:firstLine="3840"/>
        <w:rPr>
          <w:rFonts w:ascii="华文仿宋" w:eastAsia="华文仿宋" w:hAnsi="华文仿宋"/>
          <w:color w:val="FF0000"/>
          <w:sz w:val="32"/>
          <w:szCs w:val="32"/>
        </w:rPr>
      </w:pPr>
    </w:p>
    <w:p w:rsidR="000456A1" w:rsidRDefault="000456A1" w:rsidP="000456A1">
      <w:pPr>
        <w:adjustRightInd w:val="0"/>
        <w:snapToGrid w:val="0"/>
        <w:spacing w:line="480" w:lineRule="exact"/>
        <w:ind w:firstLineChars="1200" w:firstLine="3840"/>
        <w:rPr>
          <w:rFonts w:ascii="华文仿宋" w:eastAsia="华文仿宋" w:hAnsi="华文仿宋"/>
          <w:color w:val="FF0000"/>
          <w:sz w:val="32"/>
          <w:szCs w:val="32"/>
        </w:rPr>
      </w:pP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陕西省科学技术协会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2018年3月6日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  <w:r>
        <w:rPr>
          <w:rFonts w:ascii="华文仿宋" w:eastAsia="华文仿宋" w:hAnsi="华文仿宋" w:hint="eastAsia"/>
          <w:sz w:val="32"/>
          <w:szCs w:val="32"/>
        </w:rPr>
        <w:t xml:space="preserve">省科协企事业工作部 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崔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曦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联系电话：029-</w:t>
      </w:r>
      <w:r>
        <w:rPr>
          <w:rFonts w:ascii="华文仿宋" w:eastAsia="华文仿宋" w:hAnsi="华文仿宋" w:hint="eastAsia"/>
          <w:sz w:val="32"/>
          <w:szCs w:val="32"/>
        </w:rPr>
        <w:t>87299128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电子邮箱：sxgxkx@163.com</w:t>
      </w:r>
    </w:p>
    <w:p w:rsidR="000456A1" w:rsidRDefault="000456A1" w:rsidP="000456A1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地    址：陕西省西安市省政府大院    邮编：710006</w:t>
      </w:r>
    </w:p>
    <w:p w:rsidR="00CC2C88" w:rsidRPr="000456A1" w:rsidRDefault="00CC2C88"/>
    <w:sectPr w:rsidR="00CC2C88" w:rsidRPr="000456A1" w:rsidSect="00CC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6A1"/>
    <w:rsid w:val="000456A1"/>
    <w:rsid w:val="00CC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c.gov.cn/nsfc/cen/xmzn/2016xmzn/07/0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sfc.gov.cn/nsfc/cen/xmzn/2016xmzn/07/0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nsfc/cen/xmzn/2016xmzn/07/0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sfc.gov.cn/nsfc/cen/xmzn/2016xmzn/07/02.html" TargetMode="External"/><Relationship Id="rId10" Type="http://schemas.openxmlformats.org/officeDocument/2006/relationships/hyperlink" Target="http://www.nsfc.gov.cn/nsfc/cen/xmzn/2016xmzn/07/08.html" TargetMode="External"/><Relationship Id="rId4" Type="http://schemas.openxmlformats.org/officeDocument/2006/relationships/hyperlink" Target="http://www.nsfc.gov.cn/nsfc/cen/xmzn/2016xmzn/07/01.html" TargetMode="External"/><Relationship Id="rId9" Type="http://schemas.openxmlformats.org/officeDocument/2006/relationships/hyperlink" Target="http://www.nsfc.gov.cn/nsfc/cen/xmzn/2016xmzn/07/0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>微软用户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何苗</dc:creator>
  <cp:lastModifiedBy>何苗</cp:lastModifiedBy>
  <cp:revision>1</cp:revision>
  <dcterms:created xsi:type="dcterms:W3CDTF">2018-03-09T09:36:00Z</dcterms:created>
  <dcterms:modified xsi:type="dcterms:W3CDTF">2018-03-09T09:37:00Z</dcterms:modified>
</cp:coreProperties>
</file>